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844E6" w14:textId="0AB553DF" w:rsidR="00551E47" w:rsidRPr="00EE3741" w:rsidRDefault="00551E47" w:rsidP="00551E47">
      <w:pPr>
        <w:ind w:left="5760" w:firstLine="720"/>
        <w:jc w:val="center"/>
        <w:rPr>
          <w:rFonts w:ascii="Arial" w:hAnsi="Arial" w:cs="Arial"/>
          <w:b/>
          <w:noProof/>
          <w:sz w:val="22"/>
        </w:rPr>
      </w:pPr>
      <w:bookmarkStart w:id="0" w:name="_GoBack"/>
      <w:bookmarkEnd w:id="0"/>
      <w:r w:rsidRPr="00EE3741">
        <w:rPr>
          <w:rFonts w:ascii="Arial" w:hAnsi="Arial" w:cs="Arial"/>
          <w:b/>
          <w:sz w:val="22"/>
        </w:rPr>
        <w:t xml:space="preserve">Приложение </w:t>
      </w:r>
      <w:r w:rsidR="0078541D" w:rsidRPr="00EE3741">
        <w:rPr>
          <w:rFonts w:ascii="Arial" w:hAnsi="Arial" w:cs="Arial"/>
          <w:b/>
          <w:sz w:val="22"/>
        </w:rPr>
        <w:t>Д</w:t>
      </w:r>
    </w:p>
    <w:p w14:paraId="0F742B31" w14:textId="77777777" w:rsidR="00551E47" w:rsidRPr="00EE3741" w:rsidRDefault="00551E47" w:rsidP="00C85C1A">
      <w:pPr>
        <w:jc w:val="center"/>
        <w:rPr>
          <w:rFonts w:ascii="Arial" w:hAnsi="Arial" w:cs="Arial"/>
          <w:b/>
          <w:noProof/>
          <w:sz w:val="22"/>
        </w:rPr>
      </w:pPr>
    </w:p>
    <w:p w14:paraId="49386F1E" w14:textId="74B953B8" w:rsidR="00551E47" w:rsidRPr="00EE3741" w:rsidRDefault="00C85C1A" w:rsidP="00C85C1A">
      <w:pPr>
        <w:jc w:val="center"/>
        <w:rPr>
          <w:rFonts w:ascii="Arial" w:hAnsi="Arial" w:cs="Arial"/>
          <w:b/>
          <w:noProof/>
          <w:sz w:val="22"/>
        </w:rPr>
      </w:pPr>
      <w:r w:rsidRPr="00EE3741">
        <w:rPr>
          <w:rFonts w:ascii="Arial" w:hAnsi="Arial" w:cs="Arial"/>
          <w:b/>
          <w:noProof/>
          <w:sz w:val="22"/>
        </w:rPr>
        <w:t xml:space="preserve">КОНТРОЛЕН </w:t>
      </w:r>
      <w:r w:rsidR="005978D9">
        <w:rPr>
          <w:rFonts w:ascii="Arial" w:hAnsi="Arial" w:cs="Arial"/>
          <w:b/>
          <w:noProof/>
          <w:sz w:val="22"/>
        </w:rPr>
        <w:t>ЛИСТ</w:t>
      </w:r>
      <w:r w:rsidR="005978D9" w:rsidRPr="00EE3741">
        <w:rPr>
          <w:rFonts w:ascii="Arial" w:hAnsi="Arial" w:cs="Arial"/>
          <w:b/>
          <w:noProof/>
          <w:sz w:val="22"/>
        </w:rPr>
        <w:t xml:space="preserve"> </w:t>
      </w:r>
      <w:r w:rsidRPr="00EE3741">
        <w:rPr>
          <w:rFonts w:ascii="Arial" w:hAnsi="Arial" w:cs="Arial"/>
          <w:b/>
          <w:noProof/>
          <w:sz w:val="22"/>
        </w:rPr>
        <w:t>ЗА</w:t>
      </w:r>
      <w:r w:rsidR="00551E47" w:rsidRPr="00EE3741">
        <w:rPr>
          <w:rFonts w:ascii="Arial" w:hAnsi="Arial" w:cs="Arial"/>
          <w:b/>
          <w:noProof/>
          <w:sz w:val="22"/>
        </w:rPr>
        <w:t xml:space="preserve"> САМООЦЕНКА</w:t>
      </w:r>
    </w:p>
    <w:p w14:paraId="4FA95AFC" w14:textId="2D5E6E3E" w:rsidR="005D0442" w:rsidRPr="00EE3741" w:rsidRDefault="00CE6569" w:rsidP="00C85C1A">
      <w:pPr>
        <w:jc w:val="center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ОТНОСНО</w:t>
      </w:r>
      <w:r w:rsidR="0078541D" w:rsidRPr="00EE3741">
        <w:rPr>
          <w:rFonts w:ascii="Arial" w:hAnsi="Arial" w:cs="Arial"/>
          <w:b/>
          <w:noProof/>
          <w:sz w:val="22"/>
        </w:rPr>
        <w:t xml:space="preserve"> СЪБЛЮДАВАНЕ НА </w:t>
      </w:r>
      <w:r w:rsidR="00C85C1A" w:rsidRPr="00EE3741">
        <w:rPr>
          <w:rFonts w:ascii="Arial" w:hAnsi="Arial" w:cs="Arial"/>
          <w:b/>
          <w:noProof/>
          <w:sz w:val="22"/>
        </w:rPr>
        <w:t xml:space="preserve">ПРИНЦИПА ЗА </w:t>
      </w:r>
      <w:r w:rsidR="00551E47" w:rsidRPr="00EE3741">
        <w:rPr>
          <w:rFonts w:ascii="Arial" w:hAnsi="Arial" w:cs="Arial"/>
          <w:b/>
          <w:noProof/>
          <w:sz w:val="22"/>
        </w:rPr>
        <w:t>„</w:t>
      </w:r>
      <w:r w:rsidR="00C85C1A" w:rsidRPr="00EE3741">
        <w:rPr>
          <w:rFonts w:ascii="Arial" w:hAnsi="Arial" w:cs="Arial"/>
          <w:b/>
          <w:noProof/>
          <w:sz w:val="22"/>
        </w:rPr>
        <w:t>НЕНАНАСЯНЕ НА ЗНАЧИТЕЛНИ ВРЕДИ</w:t>
      </w:r>
      <w:r w:rsidR="00551E47" w:rsidRPr="00EE3741">
        <w:rPr>
          <w:rFonts w:ascii="Arial" w:hAnsi="Arial" w:cs="Arial"/>
          <w:b/>
          <w:noProof/>
          <w:sz w:val="22"/>
        </w:rPr>
        <w:t>“</w:t>
      </w:r>
      <w:r w:rsidR="005978D9">
        <w:rPr>
          <w:rFonts w:ascii="Arial" w:hAnsi="Arial" w:cs="Arial"/>
          <w:b/>
          <w:noProof/>
          <w:sz w:val="22"/>
        </w:rPr>
        <w:t xml:space="preserve"> (</w:t>
      </w:r>
      <w:r w:rsidR="005978D9">
        <w:rPr>
          <w:rFonts w:ascii="Arial" w:hAnsi="Arial" w:cs="Arial"/>
          <w:b/>
          <w:noProof/>
          <w:sz w:val="22"/>
          <w:lang w:val="en-US"/>
        </w:rPr>
        <w:t>DNSH)</w:t>
      </w:r>
      <w:r w:rsidR="00C85C1A" w:rsidRPr="00B64E59">
        <w:rPr>
          <w:rFonts w:ascii="Arial" w:hAnsi="Arial" w:cs="Arial"/>
          <w:b/>
          <w:noProof/>
          <w:sz w:val="22"/>
        </w:rPr>
        <w:t xml:space="preserve"> </w:t>
      </w:r>
    </w:p>
    <w:p w14:paraId="5974F4BD" w14:textId="77777777" w:rsidR="003F33FA" w:rsidRPr="00EE3741" w:rsidRDefault="003F33FA" w:rsidP="00CC42DF">
      <w:pPr>
        <w:jc w:val="both"/>
        <w:rPr>
          <w:rFonts w:ascii="Arial" w:hAnsi="Arial" w:cs="Arial"/>
          <w:noProof/>
          <w:sz w:val="22"/>
        </w:rPr>
      </w:pPr>
    </w:p>
    <w:p w14:paraId="765F8BAC" w14:textId="5E4FCB0C" w:rsidR="00C85C1A" w:rsidRPr="00EE3741" w:rsidRDefault="00551E47" w:rsidP="00CC42DF">
      <w:pPr>
        <w:jc w:val="both"/>
        <w:rPr>
          <w:rFonts w:ascii="Arial" w:hAnsi="Arial" w:cs="Arial"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 xml:space="preserve">ЗА </w:t>
      </w:r>
      <w:r w:rsidR="00B6721B" w:rsidRPr="00EE3741">
        <w:rPr>
          <w:rFonts w:ascii="Arial" w:hAnsi="Arial" w:cs="Arial"/>
          <w:noProof/>
          <w:sz w:val="22"/>
        </w:rPr>
        <w:t>ПИИ: ……………………………………………………</w:t>
      </w:r>
      <w:r w:rsidRPr="00EE3741">
        <w:rPr>
          <w:rFonts w:ascii="Arial" w:hAnsi="Arial" w:cs="Arial"/>
          <w:noProof/>
          <w:sz w:val="22"/>
        </w:rPr>
        <w:t>…………...</w:t>
      </w:r>
      <w:r w:rsidR="00B6721B" w:rsidRPr="00EE3741">
        <w:rPr>
          <w:rFonts w:ascii="Arial" w:hAnsi="Arial" w:cs="Arial"/>
          <w:noProof/>
          <w:sz w:val="22"/>
        </w:rPr>
        <w:t>……………………………………</w:t>
      </w:r>
    </w:p>
    <w:p w14:paraId="76592EF2" w14:textId="7F98C8EB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noProof/>
          <w:sz w:val="22"/>
        </w:rPr>
        <w:t>Процедура: ……………………………………………………………</w:t>
      </w:r>
      <w:r w:rsidR="00551E47" w:rsidRPr="00EE3741">
        <w:rPr>
          <w:rFonts w:ascii="Arial" w:hAnsi="Arial" w:cs="Arial"/>
          <w:noProof/>
          <w:sz w:val="22"/>
        </w:rPr>
        <w:t>…………….</w:t>
      </w:r>
      <w:r w:rsidRPr="00EE3741">
        <w:rPr>
          <w:rFonts w:ascii="Arial" w:hAnsi="Arial" w:cs="Arial"/>
          <w:noProof/>
          <w:sz w:val="22"/>
        </w:rPr>
        <w:t>………………………</w:t>
      </w:r>
    </w:p>
    <w:p w14:paraId="22F309DC" w14:textId="2AD255FD" w:rsidR="003F33FA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t>към Инвестиция „</w:t>
      </w:r>
      <w:r w:rsidR="00674987" w:rsidRPr="00B64E59">
        <w:rPr>
          <w:rFonts w:ascii="Arial" w:hAnsi="Arial" w:cs="Arial"/>
          <w:bCs/>
          <w:noProof/>
          <w:sz w:val="22"/>
        </w:rPr>
        <w:t>ПОДКРЕПА ЗА ОБНОВЯВАНЕ НА СГРАДНИЯ ФОНД</w:t>
      </w:r>
      <w:r w:rsidRPr="00674987">
        <w:rPr>
          <w:rFonts w:ascii="Arial" w:hAnsi="Arial" w:cs="Arial"/>
          <w:bCs/>
          <w:noProof/>
          <w:sz w:val="22"/>
        </w:rPr>
        <w:t>“ на Националния план за възстановяване и ус</w:t>
      </w:r>
      <w:r w:rsidRPr="00EE3741">
        <w:rPr>
          <w:rFonts w:ascii="Arial" w:hAnsi="Arial" w:cs="Arial"/>
          <w:bCs/>
          <w:noProof/>
          <w:sz w:val="22"/>
        </w:rPr>
        <w:t>тойчивост на Република България</w:t>
      </w:r>
    </w:p>
    <w:p w14:paraId="35AB00B8" w14:textId="1503558A" w:rsidR="00B6721B" w:rsidRPr="00EE3741" w:rsidRDefault="00B6721B" w:rsidP="00CC42DF">
      <w:pPr>
        <w:jc w:val="both"/>
        <w:rPr>
          <w:rFonts w:ascii="Arial" w:hAnsi="Arial" w:cs="Arial"/>
          <w:bCs/>
          <w:noProof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78541D" w:rsidRPr="00EE3741" w14:paraId="0C09D427" w14:textId="77777777" w:rsidTr="0078541D">
        <w:tc>
          <w:tcPr>
            <w:tcW w:w="9465" w:type="dxa"/>
          </w:tcPr>
          <w:p w14:paraId="182CAC26" w14:textId="77777777" w:rsidR="0078541D" w:rsidRPr="00EE3741" w:rsidRDefault="0078541D" w:rsidP="00CC42DF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>Важно !</w:t>
            </w:r>
          </w:p>
          <w:p w14:paraId="4E83DD6C" w14:textId="5392A38C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За ПИИ по настоящата процедура е </w:t>
            </w:r>
            <w:r w:rsidR="005978D9">
              <w:rPr>
                <w:rFonts w:ascii="Arial" w:hAnsi="Arial" w:cs="Arial"/>
                <w:bCs/>
                <w:noProof/>
                <w:sz w:val="22"/>
              </w:rPr>
              <w:t>необходимо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представянето на кратка обосновка за всяка от изброените цели в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</w:rPr>
              <w:t>Контролен лист 1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 случаите, в които </w:t>
            </w:r>
            <w:r w:rsidRPr="00EE3741">
              <w:rPr>
                <w:rFonts w:ascii="Arial" w:hAnsi="Arial" w:cs="Arial"/>
                <w:b/>
                <w:bCs/>
                <w:noProof/>
                <w:sz w:val="22"/>
                <w:u w:val="single"/>
              </w:rPr>
              <w:t>един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от посочените по-долу критерии е изпълнен:</w:t>
            </w:r>
          </w:p>
          <w:p w14:paraId="6181E039" w14:textId="77777777" w:rsidR="004F7654" w:rsidRPr="00EE3741" w:rsidRDefault="004F7654" w:rsidP="004F7654">
            <w:pPr>
              <w:jc w:val="both"/>
              <w:rPr>
                <w:rFonts w:ascii="Arial" w:hAnsi="Arial" w:cs="Arial"/>
                <w:bCs/>
                <w:noProof/>
                <w:sz w:val="22"/>
              </w:rPr>
            </w:pPr>
          </w:p>
          <w:p w14:paraId="024DE6B7" w14:textId="792D6587" w:rsidR="004F7654" w:rsidRPr="00EE3741" w:rsidRDefault="004F7654" w:rsidP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Проектите нямат 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>никакво или има</w:t>
            </w:r>
            <w:r w:rsidR="005978D9">
              <w:rPr>
                <w:rFonts w:ascii="Arial" w:hAnsi="Arial" w:cs="Arial"/>
                <w:bCs/>
                <w:noProof/>
                <w:sz w:val="22"/>
                <w:u w:val="single"/>
              </w:rPr>
              <w:t>т</w:t>
            </w:r>
            <w:r w:rsidRPr="00EE3741">
              <w:rPr>
                <w:rFonts w:ascii="Arial" w:hAnsi="Arial" w:cs="Arial"/>
                <w:bCs/>
                <w:noProof/>
                <w:sz w:val="22"/>
                <w:u w:val="single"/>
              </w:rPr>
              <w:t xml:space="preserve"> незначително предвидимо въздействие</w:t>
            </w: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 върху екологичната цел, свързано с нейните преки и първични непреки въздействия през целия жизнен цикъл на проекта. Изисква се само кратко описание на въздействието на проекта и причините, поради които според кандидата той отговаря на всички DNSH критерии.</w:t>
            </w:r>
          </w:p>
          <w:p w14:paraId="0198B0BC" w14:textId="0B8774F2" w:rsidR="004F7654" w:rsidRPr="000D23C2" w:rsidRDefault="004F7654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0D23C2">
              <w:rPr>
                <w:rFonts w:ascii="Arial" w:hAnsi="Arial" w:cs="Arial"/>
                <w:bCs/>
                <w:noProof/>
                <w:sz w:val="22"/>
              </w:rPr>
              <w:t>Ако съгласно Приложение VI към Регламента за създаване на Механизъм за възстановяване и устойчивост (2021/241) (</w:t>
            </w:r>
            <w:hyperlink r:id="rId8" w:history="1">
              <w:r w:rsidRPr="000D23C2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https://eur-lex.europa.eu/legal-content/BG/TXT/?uri=CELEX%3A32021R0241</w:t>
              </w:r>
            </w:hyperlink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) се прецени, че проектът подкрепя изпълнението на дадена екологична цел на 100%, то тогава се счита, че той спазва принципа за ненанасяне на значителни вреди за съответната цел. В този случай се изисква само кратко описание на въздействието на проекта и причините, поради които той отговаря на DNSH критерии</w:t>
            </w:r>
            <w:r w:rsidR="00BE10E6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те</w:t>
            </w:r>
            <w:r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Следва да се има предвид, че инвестиция в нежилищния сграден фонд се проследяват с коефициент от 100 % в подкрепа на цел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та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свързан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а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с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ъс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на климата и се счита, че принципът за ненанасяне на значителни вреди е спазен за целта във връзка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със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„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смекчаване на 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изменеието на </w:t>
            </w:r>
            <w:r w:rsidR="00097EE1" w:rsidRP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климата</w:t>
            </w:r>
            <w:r w:rsidR="00097EE1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‘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>, тъй като е заложено задължително изискване след изпълнение на мерките да се постигне 30% спестяване на първична енергия за всеки обект на интервенция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  <w:lang w:val="en-US"/>
              </w:rPr>
              <w:t>.</w:t>
            </w:r>
            <w:r w:rsidR="000D23C2" w:rsidRPr="000D23C2">
              <w:rPr>
                <w:rFonts w:ascii="Arial" w:eastAsia="Calibri" w:hAnsi="Arial" w:cs="Arial"/>
                <w:bCs/>
                <w:noProof/>
                <w:sz w:val="22"/>
                <w:szCs w:val="22"/>
              </w:rPr>
              <w:t xml:space="preserve"> </w:t>
            </w:r>
          </w:p>
          <w:p w14:paraId="065528C5" w14:textId="1900B55A" w:rsidR="004F7654" w:rsidRPr="00B64E59" w:rsidRDefault="004F7654" w:rsidP="00CC42DF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noProof/>
                <w:sz w:val="22"/>
              </w:rPr>
            </w:pPr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По подобен начин, ако проектът отговаря на критериите за оценка за „съществен принос“ към екологична цел, посочена в Регламента за таксономията на </w:t>
            </w:r>
            <w:hyperlink r:id="rId9" w:history="1">
              <w:r w:rsidRPr="00EE3741">
                <w:rPr>
                  <w:rStyle w:val="Hyperlink"/>
                  <w:rFonts w:ascii="Arial" w:hAnsi="Arial" w:cs="Arial"/>
                  <w:bCs/>
                  <w:noProof/>
                  <w:sz w:val="22"/>
                </w:rPr>
                <w:t>ЕС (2020/852)</w:t>
              </w:r>
            </w:hyperlink>
            <w:r w:rsidRPr="00EE3741">
              <w:rPr>
                <w:rFonts w:ascii="Arial" w:hAnsi="Arial" w:cs="Arial"/>
                <w:bCs/>
                <w:noProof/>
                <w:sz w:val="22"/>
              </w:rPr>
              <w:t xml:space="preserve">, се представя кратко описание и обосновка защо се счита, че критерият е изпълнен. </w:t>
            </w:r>
          </w:p>
        </w:tc>
      </w:tr>
    </w:tbl>
    <w:p w14:paraId="3BF546CE" w14:textId="4BAA251A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95E2F3C" w14:textId="0D46F401" w:rsidR="0078541D" w:rsidRPr="00EE3741" w:rsidRDefault="0078541D" w:rsidP="00CC42DF">
      <w:pPr>
        <w:jc w:val="both"/>
        <w:rPr>
          <w:rFonts w:ascii="Arial" w:hAnsi="Arial" w:cs="Arial"/>
          <w:bCs/>
          <w:noProof/>
          <w:sz w:val="22"/>
        </w:rPr>
      </w:pPr>
    </w:p>
    <w:p w14:paraId="5341D120" w14:textId="1FB0D9E8" w:rsidR="004F7654" w:rsidRPr="00EE3741" w:rsidRDefault="004F7654" w:rsidP="004F7654">
      <w:pPr>
        <w:jc w:val="both"/>
        <w:rPr>
          <w:rFonts w:ascii="Arial" w:hAnsi="Arial" w:cs="Arial"/>
          <w:bCs/>
          <w:noProof/>
          <w:sz w:val="22"/>
        </w:rPr>
      </w:pPr>
      <w:r w:rsidRPr="00EE3741">
        <w:rPr>
          <w:rFonts w:ascii="Arial" w:hAnsi="Arial" w:cs="Arial"/>
          <w:bCs/>
          <w:noProof/>
          <w:sz w:val="22"/>
        </w:rPr>
        <w:br w:type="column"/>
      </w:r>
      <w:r w:rsidRPr="00EE3741">
        <w:rPr>
          <w:rFonts w:ascii="Arial" w:hAnsi="Arial" w:cs="Arial"/>
          <w:b/>
          <w:bCs/>
          <w:noProof/>
          <w:sz w:val="22"/>
        </w:rPr>
        <w:lastRenderedPageBreak/>
        <w:t>Контролен лист 1: Обща базова оценка на въздействия</w:t>
      </w:r>
      <w:r w:rsidR="007A7D0D" w:rsidRPr="00EE3741">
        <w:rPr>
          <w:rFonts w:ascii="Arial" w:hAnsi="Arial" w:cs="Arial"/>
          <w:b/>
          <w:bCs/>
          <w:noProof/>
          <w:sz w:val="22"/>
        </w:rPr>
        <w:t>та</w:t>
      </w:r>
      <w:r w:rsidRPr="00EE3741">
        <w:rPr>
          <w:rFonts w:ascii="Arial" w:hAnsi="Arial" w:cs="Arial"/>
          <w:b/>
          <w:bCs/>
          <w:noProof/>
          <w:sz w:val="22"/>
        </w:rPr>
        <w:t xml:space="preserve"> на </w:t>
      </w:r>
      <w:r w:rsidR="007A7D0D" w:rsidRPr="00EE3741">
        <w:rPr>
          <w:rFonts w:ascii="Arial" w:hAnsi="Arial" w:cs="Arial"/>
          <w:b/>
          <w:bCs/>
          <w:noProof/>
          <w:sz w:val="22"/>
        </w:rPr>
        <w:t>ПИИ</w:t>
      </w:r>
      <w:r w:rsidRPr="00EE3741">
        <w:rPr>
          <w:rFonts w:ascii="Arial" w:hAnsi="Arial" w:cs="Arial"/>
          <w:b/>
          <w:bCs/>
          <w:noProof/>
          <w:sz w:val="22"/>
        </w:rPr>
        <w:t xml:space="preserve"> върху околната среда </w:t>
      </w:r>
    </w:p>
    <w:p w14:paraId="0C8D4BEB" w14:textId="77777777" w:rsidR="00B6721B" w:rsidRPr="00EE3741" w:rsidRDefault="00B6721B" w:rsidP="00B6721B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3256"/>
        <w:gridCol w:w="643"/>
        <w:gridCol w:w="632"/>
        <w:gridCol w:w="5103"/>
      </w:tblGrid>
      <w:tr w:rsidR="00CC42DF" w:rsidRPr="00EE3741" w14:paraId="7D1196BB" w14:textId="77777777" w:rsidTr="00B64E59">
        <w:tc>
          <w:tcPr>
            <w:tcW w:w="3256" w:type="dxa"/>
          </w:tcPr>
          <w:p w14:paraId="430E6703" w14:textId="2F0B3D1B" w:rsidR="00CC42DF" w:rsidRPr="00EE3741" w:rsidRDefault="004F7654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643" w:type="dxa"/>
          </w:tcPr>
          <w:p w14:paraId="1A92C50B" w14:textId="2B5EC862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Да</w:t>
            </w:r>
            <w:r w:rsidR="007A7D0D" w:rsidRPr="00B64E59">
              <w:rPr>
                <w:rFonts w:ascii="Arial" w:hAnsi="Arial" w:cs="Arial"/>
                <w:b/>
                <w:bCs/>
                <w:noProof/>
                <w:sz w:val="20"/>
                <w:vertAlign w:val="superscript"/>
              </w:rPr>
              <w:footnoteReference w:id="1"/>
            </w:r>
          </w:p>
        </w:tc>
        <w:tc>
          <w:tcPr>
            <w:tcW w:w="632" w:type="dxa"/>
          </w:tcPr>
          <w:p w14:paraId="0B9E0081" w14:textId="6D6B2894" w:rsidR="00CC42DF" w:rsidRPr="00B64E59" w:rsidRDefault="00CC42DF" w:rsidP="0065748D">
            <w:pPr>
              <w:spacing w:after="120"/>
              <w:jc w:val="both"/>
              <w:rPr>
                <w:rFonts w:ascii="Arial" w:hAnsi="Arial" w:cs="Arial"/>
                <w:noProof/>
                <w:sz w:val="20"/>
              </w:rPr>
            </w:pPr>
            <w:r w:rsidRPr="00B64E59">
              <w:rPr>
                <w:rFonts w:ascii="Arial" w:hAnsi="Arial" w:cs="Arial"/>
                <w:noProof/>
                <w:sz w:val="20"/>
              </w:rPr>
              <w:t>Не</w:t>
            </w:r>
            <w:r w:rsidR="007A7D0D" w:rsidRPr="00B64E59">
              <w:rPr>
                <w:rFonts w:ascii="Arial" w:hAnsi="Arial" w:cs="Arial"/>
                <w:noProof/>
                <w:sz w:val="20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47860F9B" w14:textId="7910B74F" w:rsidR="00CC42DF" w:rsidRPr="00EE3741" w:rsidRDefault="00CC42DF" w:rsidP="00B64E59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Обосновка, ако е избрано „Не“</w:t>
            </w:r>
            <w:r w:rsidR="001A2D11" w:rsidRPr="00B64E59">
              <w:rPr>
                <w:rFonts w:ascii="Arial" w:hAnsi="Arial" w:cs="Arial"/>
                <w:i/>
                <w:noProof/>
                <w:sz w:val="22"/>
                <w:vertAlign w:val="superscript"/>
              </w:rPr>
              <w:footnoteReference w:id="3"/>
            </w:r>
          </w:p>
        </w:tc>
      </w:tr>
      <w:tr w:rsidR="00CC42DF" w:rsidRPr="00EE3741" w14:paraId="6158F821" w14:textId="77777777" w:rsidTr="00B64E59">
        <w:tc>
          <w:tcPr>
            <w:tcW w:w="3256" w:type="dxa"/>
          </w:tcPr>
          <w:p w14:paraId="26D07394" w14:textId="38A9321D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jc w:val="both"/>
              <w:rPr>
                <w:rFonts w:ascii="Arial" w:eastAsia="Times New Roman" w:hAnsi="Arial" w:cs="Arial"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  <w:color w:val="000000"/>
                <w:shd w:val="clear" w:color="auto" w:fill="FFFFFF"/>
              </w:rPr>
              <w:t>Смекчаване на изменението на климата:</w:t>
            </w:r>
            <w:r w:rsidRPr="00EE3741">
              <w:rPr>
                <w:rFonts w:ascii="Arial" w:eastAsia="Times New Roman" w:hAnsi="Arial" w:cs="Arial"/>
                <w:noProof/>
                <w:color w:val="000000"/>
                <w:shd w:val="clear" w:color="auto" w:fill="FFFFFF"/>
              </w:rPr>
              <w:t xml:space="preserve"> Очаква ли се мярката да доведе до значителни емисии на парникови газове?</w:t>
            </w:r>
          </w:p>
        </w:tc>
        <w:tc>
          <w:tcPr>
            <w:tcW w:w="643" w:type="dxa"/>
          </w:tcPr>
          <w:p w14:paraId="25EEC11F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53737942" w14:textId="1155568D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2F88C065" w14:textId="77777777" w:rsidR="007A7D0D" w:rsidRPr="00B64E59" w:rsidRDefault="007A7D0D" w:rsidP="00B64E59">
            <w:pPr>
              <w:suppressAutoHyphens/>
              <w:autoSpaceDN w:val="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0FFFBF42" w14:textId="0C79079E" w:rsidR="004C45AB" w:rsidRPr="00B64E59" w:rsidRDefault="007A7D0D" w:rsidP="00097EE1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Очаква ли се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 да повиши ЕЕ, да намали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крайното енергийно потребление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 да повлияе на 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нивата на отделяните в атмосферата парникови газове?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След изпълнение на енергоспестяващите мерки, сградата/ите ще попаднат ли в по-добър клас на енергопотребление, т.е. ще се намали потреблението на енергия. Ще се п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одобрят ли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експлоатационните характеристики за удължаване на жизнения цикъл на сградите и 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се 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намаля</w:t>
            </w:r>
            <w:r w:rsidR="007F4A3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т ли</w:t>
            </w:r>
            <w:r w:rsidR="00551E47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разходите за тяхната поддръжка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?</w:t>
            </w:r>
            <w:r w:rsidR="00097EE1"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При изготвяне на отговора следва да се има предвид, че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инвестициите в нежилищния сграден фонд се проследяват с коефициент от 100 % в подкрепа на целите, свързани с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ъс с</w:t>
            </w:r>
            <w:r w:rsidR="00097EE1" w:rsidRP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мекчаване на изменението на климата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и се счита, че принципът за ненанасяне на значителни вреди е спазен </w:t>
            </w:r>
            <w:r w:rsidR="00097EE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по тази </w:t>
            </w:r>
            <w:r w:rsidR="00097EE1"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цел).</w:t>
            </w:r>
          </w:p>
        </w:tc>
      </w:tr>
      <w:tr w:rsidR="00CC42DF" w:rsidRPr="00EE3741" w14:paraId="3F1EE84C" w14:textId="77777777" w:rsidTr="00B64E59">
        <w:tc>
          <w:tcPr>
            <w:tcW w:w="3256" w:type="dxa"/>
          </w:tcPr>
          <w:p w14:paraId="2D33E9D3" w14:textId="22272A8C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eastAsia="Times New Roman" w:hAnsi="Arial" w:cs="Arial"/>
                <w:i/>
                <w:noProof/>
              </w:rPr>
            </w:pPr>
            <w:r w:rsidRPr="00EE3741">
              <w:rPr>
                <w:rFonts w:ascii="Arial" w:eastAsia="Times New Roman" w:hAnsi="Arial" w:cs="Arial"/>
                <w:b/>
                <w:noProof/>
              </w:rPr>
              <w:t>Адаптация към изменението на климата:</w:t>
            </w:r>
            <w:r w:rsidRPr="00EE3741">
              <w:rPr>
                <w:rFonts w:ascii="Arial" w:eastAsia="Times New Roman" w:hAnsi="Arial" w:cs="Arial"/>
                <w:noProof/>
              </w:rPr>
              <w:t xml:space="preserve"> Очаква ли се мярката да доведе до по-голямо вредно въздействие на настоящия и очаквания бъдещ климат, върху самата мярка или върху хората, природата или активите?</w:t>
            </w:r>
          </w:p>
        </w:tc>
        <w:tc>
          <w:tcPr>
            <w:tcW w:w="643" w:type="dxa"/>
          </w:tcPr>
          <w:p w14:paraId="3B9E0358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37F30995" w14:textId="4C513A71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B966CE5" w14:textId="77777777" w:rsidR="001A2D11" w:rsidRPr="00B64E59" w:rsidRDefault="001A2D11" w:rsidP="001A2D11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[При попълване на отговора, моля вземете предвид следните въпроси: </w:t>
            </w:r>
          </w:p>
          <w:p w14:paraId="24DC3F78" w14:textId="38DA89B0" w:rsidR="001A2D11" w:rsidRPr="00B64E59" w:rsidRDefault="001A2D11" w:rsidP="00B64E59">
            <w:pPr>
              <w:spacing w:after="120"/>
              <w:jc w:val="both"/>
              <w:rPr>
                <w:rFonts w:ascii="Cambria" w:eastAsia="Calibri" w:hAnsi="Cambria" w:cstheme="minorHAns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Ще доведе ли реализирането на 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ПИИ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до неблагоприятно въздействие на настоящия климат и очаквания бъдещ климат</w:t>
            </w:r>
            <w:r w:rsidR="00DE606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>,</w:t>
            </w:r>
            <w:r w:rsidRPr="00B64E59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върху изпълнените мерки или върху хората, природата или активите?</w:t>
            </w:r>
            <w:r w:rsidRPr="00EE3741">
              <w:rPr>
                <w:rFonts w:ascii="Cambria" w:hAnsi="Cambria" w:cstheme="minorHAns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01C35EF7" w14:textId="7B2D1024" w:rsidR="00CC42DF" w:rsidRPr="00EE3741" w:rsidRDefault="00CC42DF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160A9E7B" w14:textId="77777777" w:rsidTr="00B64E59">
        <w:tc>
          <w:tcPr>
            <w:tcW w:w="3256" w:type="dxa"/>
          </w:tcPr>
          <w:p w14:paraId="0A795672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Устойчиво използване и опазване на водните и морските ресурси:</w:t>
            </w:r>
            <w:r w:rsidRPr="00EE3741">
              <w:rPr>
                <w:rFonts w:ascii="Arial" w:hAnsi="Arial" w:cs="Arial"/>
                <w:noProof/>
              </w:rPr>
              <w:t xml:space="preserve"> </w:t>
            </w:r>
          </w:p>
          <w:p w14:paraId="7A2EC68C" w14:textId="0355B7D0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 да навреди:</w:t>
            </w:r>
          </w:p>
          <w:p w14:paraId="2EDC473D" w14:textId="1E44E55F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на доброто състояние или добрия екологичен потенциал на водните обекти, включително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повърхностните и подземните води; или</w:t>
            </w:r>
          </w:p>
          <w:p w14:paraId="1FC278CA" w14:textId="53A5BA76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на доброто екологично състояние на морските води?</w:t>
            </w:r>
          </w:p>
        </w:tc>
        <w:tc>
          <w:tcPr>
            <w:tcW w:w="643" w:type="dxa"/>
          </w:tcPr>
          <w:p w14:paraId="02A0AB50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D8CBF1" w14:textId="0AD13CA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04C7C22B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E708C49" w14:textId="69560463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Възможно ли е реализирането на ПИИ да доведе до влошаване качеството на повърхностните/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подземни/</w:t>
            </w:r>
            <w:r w:rsidR="00DE606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морски води?</w:t>
            </w:r>
          </w:p>
          <w:p w14:paraId="53541A05" w14:textId="7777777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отрицателни въздействия?]</w:t>
            </w:r>
          </w:p>
          <w:p w14:paraId="6014B903" w14:textId="3B6F88D8" w:rsidR="002C1C4C" w:rsidRPr="00EE3741" w:rsidRDefault="002C1C4C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  <w:tr w:rsidR="00CC42DF" w:rsidRPr="00EE3741" w14:paraId="7A7699B1" w14:textId="77777777" w:rsidTr="00B64E59">
        <w:tc>
          <w:tcPr>
            <w:tcW w:w="3256" w:type="dxa"/>
          </w:tcPr>
          <w:p w14:paraId="0ADE4523" w14:textId="77777777" w:rsidR="00551E47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lastRenderedPageBreak/>
              <w:t>Преход към кръгова икономика, предотвратяване на образуването на отпадъци и тяхното рециклиране: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мярката:</w:t>
            </w:r>
          </w:p>
          <w:p w14:paraId="35D7ED89" w14:textId="09A3848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а) да доведе до значително увеличение на образуването, изгарянето или обезвреждането на отпадъци, с изключение на изгарянето на</w:t>
            </w:r>
            <w:r w:rsidR="00355D55" w:rsidRPr="00EE3741">
              <w:rPr>
                <w:rFonts w:ascii="Arial" w:hAnsi="Arial" w:cs="Arial"/>
                <w:noProof/>
                <w:sz w:val="22"/>
              </w:rPr>
              <w:t xml:space="preserve"> </w:t>
            </w:r>
            <w:r w:rsidRPr="00EE3741">
              <w:rPr>
                <w:rFonts w:ascii="Arial" w:hAnsi="Arial" w:cs="Arial"/>
                <w:noProof/>
                <w:sz w:val="22"/>
              </w:rPr>
              <w:t>нерециклируеми опасни отпадъци; или</w:t>
            </w:r>
          </w:p>
          <w:p w14:paraId="37C07464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доведе до значителна неефективност при прякото или непрякото използване на природни ресурси на някой от етапите от жизнения й цикъл, като тази ефективност не е сведена до минимум чрез подходящи мерки; или</w:t>
            </w:r>
          </w:p>
          <w:p w14:paraId="306E87DC" w14:textId="6D3DEF13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в) да причини значителни и дългосрочни вреди на околната среда по отношение на кръговата икономика?</w:t>
            </w:r>
          </w:p>
        </w:tc>
        <w:tc>
          <w:tcPr>
            <w:tcW w:w="643" w:type="dxa"/>
          </w:tcPr>
          <w:p w14:paraId="1B5EDF16" w14:textId="791D32DA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21A11281" w14:textId="40E19D03" w:rsidR="00CC42DF" w:rsidRPr="00B64E59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345CFAC9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</w:p>
          <w:p w14:paraId="6E0DCF80" w14:textId="77777777" w:rsidR="001670DF" w:rsidRPr="00EE3741" w:rsidRDefault="001670DF" w:rsidP="001670DF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4626CC75" w14:textId="7AC95BD7" w:rsidR="001670DF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проекта до значително повишаване на количествата депонирани или изгаряни отпадъци?</w:t>
            </w:r>
          </w:p>
          <w:p w14:paraId="3A2B6362" w14:textId="57CF397A" w:rsidR="009C2E62" w:rsidRPr="00EE3741" w:rsidRDefault="001670DF" w:rsidP="001670DF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Какви мерки ще бъдат предприети за оползотворяване и рециклиран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</w:t>
            </w: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на строителни отпадъци, предвид че КП е задължен да възложи задължения към участниците в строително-инвестиционния процес за спазване на законовите изисквания за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рециклиране и оползотворяване на строителните отпадъци.</w:t>
            </w:r>
          </w:p>
          <w:p w14:paraId="3B4FAB97" w14:textId="6995D929" w:rsidR="00BB1DC3" w:rsidRPr="00EE3741" w:rsidRDefault="009C2E62" w:rsidP="00B64E59">
            <w:pPr>
              <w:suppressAutoHyphens/>
              <w:autoSpaceDN w:val="0"/>
              <w:ind w:left="313"/>
              <w:jc w:val="both"/>
              <w:rPr>
                <w:rFonts w:ascii="Arial" w:hAnsi="Arial" w:cs="Arial"/>
                <w:i/>
                <w:noProof/>
                <w:sz w:val="20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При изготвяне на отговора следва да се има предвид, че 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редвидено 70 % (тегловни) от неопасните отпадъци от строителство и разрушаване генерирани на строителните обекти да бъдат подготвени за повторно използване, рециклиране и друго оползотворяване на материали, включително насипни дейности, при които се използват отпадъци за заместване на други материали, в съответствие с йерархията на отпадъците и Протокола на ЕС за управление на отпадъците от строителство и разрушаване.</w:t>
            </w:r>
          </w:p>
        </w:tc>
      </w:tr>
      <w:tr w:rsidR="00CC42DF" w:rsidRPr="00EE3741" w14:paraId="059B9734" w14:textId="77777777" w:rsidTr="00B64E59">
        <w:tc>
          <w:tcPr>
            <w:tcW w:w="3256" w:type="dxa"/>
          </w:tcPr>
          <w:p w14:paraId="32F31356" w14:textId="4E5AE6DE" w:rsidR="00CC42DF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>Предотвратяване и контрол на замърсяването:</w:t>
            </w:r>
            <w:r w:rsidRPr="00EE3741">
              <w:rPr>
                <w:rFonts w:ascii="Arial" w:hAnsi="Arial" w:cs="Arial"/>
                <w:noProof/>
              </w:rPr>
              <w:t xml:space="preserve"> Очаква ли се мярката да доведе до значително увеличение на емисиите на замърсители във въздуха, водите или земята?</w:t>
            </w:r>
          </w:p>
        </w:tc>
        <w:tc>
          <w:tcPr>
            <w:tcW w:w="643" w:type="dxa"/>
          </w:tcPr>
          <w:p w14:paraId="3239A3C8" w14:textId="35A76921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684D0BD1" w14:textId="34B8FC45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70AA5C14" w14:textId="77777777" w:rsidR="009C2E62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529B598F" w14:textId="14BFFA38" w:rsidR="009C2E62" w:rsidRPr="00EE3741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Ще доведе ли реализирането на ПИИ до отделянето на значителни емисии на вредни и опасни вещества в околната среда?</w:t>
            </w:r>
          </w:p>
          <w:p w14:paraId="41AA29D8" w14:textId="0DD96E70" w:rsidR="00551E47" w:rsidRPr="00B64E59" w:rsidRDefault="009C2E62" w:rsidP="00B64E59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Очакват ли се ПИИ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да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доведе до значително намаляване на емисиите във въздуха и последващо подобряване на здравето на обитателите в района, в който стандартите на ЕС за качество на въздуха, определени от Директива 2008/50/ЕС, са превишени или е вероятно да бъдат превишени. Ще се подобри 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експлоатационния срок на сградните инсталации.</w:t>
            </w:r>
          </w:p>
          <w:p w14:paraId="38142134" w14:textId="53E2982C" w:rsidR="00551E47" w:rsidRPr="00B64E59" w:rsidRDefault="00551E47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СМР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дейност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ите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изпълнителите ще използват 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ли 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безвредни компоненти и материали</w:t>
            </w:r>
            <w:r w:rsidR="009C2E6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  <w:r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</w:t>
            </w:r>
          </w:p>
          <w:p w14:paraId="6ECB3ACC" w14:textId="7206FD12" w:rsidR="00CC42DF" w:rsidRPr="00B64E59" w:rsidRDefault="009C2E62" w:rsidP="00B64E59">
            <w:pPr>
              <w:numPr>
                <w:ilvl w:val="0"/>
                <w:numId w:val="11"/>
              </w:numPr>
              <w:spacing w:after="12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В инвестиционните проекти ще се предвидят ли </w:t>
            </w:r>
            <w:r w:rsidR="00551E47" w:rsidRPr="00B64E59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мерки за намаляване на емисиите на шум, прах и замърсители по време на строителните и ремонтни работи, в съответствие с работните проекти</w:t>
            </w:r>
            <w:r w:rsidR="00F6316D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?</w:t>
            </w:r>
          </w:p>
        </w:tc>
      </w:tr>
      <w:tr w:rsidR="00CC42DF" w:rsidRPr="00EE3741" w14:paraId="5B98F662" w14:textId="77777777" w:rsidTr="00B64E59">
        <w:tc>
          <w:tcPr>
            <w:tcW w:w="3256" w:type="dxa"/>
          </w:tcPr>
          <w:p w14:paraId="7227FE5A" w14:textId="77777777" w:rsidR="00355D55" w:rsidRPr="00EE3741" w:rsidRDefault="00551E47" w:rsidP="00355D55">
            <w:pPr>
              <w:pStyle w:val="ListParagraph"/>
              <w:numPr>
                <w:ilvl w:val="0"/>
                <w:numId w:val="9"/>
              </w:numPr>
              <w:spacing w:after="120"/>
              <w:ind w:left="0" w:firstLine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b/>
                <w:noProof/>
              </w:rPr>
              <w:t xml:space="preserve">Защита и възстановяване на биоразнообразието и екосистемите: </w:t>
            </w:r>
          </w:p>
          <w:p w14:paraId="2ABBD99F" w14:textId="542031EC" w:rsidR="00551E47" w:rsidRPr="00EE3741" w:rsidRDefault="00551E47" w:rsidP="00355D55">
            <w:pPr>
              <w:pStyle w:val="ListParagraph"/>
              <w:spacing w:after="120"/>
              <w:ind w:left="22"/>
              <w:rPr>
                <w:rFonts w:ascii="Arial" w:hAnsi="Arial" w:cs="Arial"/>
                <w:noProof/>
                <w:szCs w:val="22"/>
              </w:rPr>
            </w:pPr>
            <w:r w:rsidRPr="00EE3741">
              <w:rPr>
                <w:rFonts w:ascii="Arial" w:hAnsi="Arial" w:cs="Arial"/>
                <w:noProof/>
              </w:rPr>
              <w:t>Очаква ли се мярката:</w:t>
            </w:r>
          </w:p>
          <w:p w14:paraId="03987B56" w14:textId="77777777" w:rsidR="00551E47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lastRenderedPageBreak/>
              <w:t>а) да влоши в значителна степен доброто състояние и устойчивостта на екосистемите; или</w:t>
            </w:r>
          </w:p>
          <w:p w14:paraId="3D04595E" w14:textId="0BC04C2A" w:rsidR="00CC42DF" w:rsidRPr="00EE3741" w:rsidRDefault="00551E47" w:rsidP="00355D55">
            <w:pPr>
              <w:spacing w:after="120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noProof/>
                <w:sz w:val="22"/>
              </w:rPr>
              <w:t>б) да влоши природозащитния статус на местообитанията и видовете, включително тези от интерес за Съюза?</w:t>
            </w:r>
          </w:p>
        </w:tc>
        <w:tc>
          <w:tcPr>
            <w:tcW w:w="643" w:type="dxa"/>
          </w:tcPr>
          <w:p w14:paraId="6AE53CD1" w14:textId="77777777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632" w:type="dxa"/>
          </w:tcPr>
          <w:p w14:paraId="775B1DAD" w14:textId="11277DEC" w:rsidR="00CC42DF" w:rsidRPr="00EE3741" w:rsidRDefault="00CC42DF" w:rsidP="00D603E6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03" w:type="dxa"/>
          </w:tcPr>
          <w:p w14:paraId="504B8D8D" w14:textId="77777777" w:rsidR="00ED4392" w:rsidRPr="00EE3741" w:rsidRDefault="00ED4392" w:rsidP="00ED4392">
            <w:pPr>
              <w:suppressAutoHyphens/>
              <w:autoSpaceDN w:val="0"/>
              <w:jc w:val="both"/>
              <w:rPr>
                <w:rFonts w:ascii="Cambria" w:hAnsi="Cambria" w:cs="Calibri"/>
                <w:sz w:val="20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[При попълване на отговора, моля вземете предвид следните въпроси:</w:t>
            </w:r>
          </w:p>
          <w:p w14:paraId="7D823854" w14:textId="508D67A3" w:rsidR="00ED4392" w:rsidRPr="00EE3741" w:rsidRDefault="00ED4392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Реализирането на ПИИ ще доведе ли до унищожаване или до увреждане на застрашени от изчезване видове на флората и фауната?</w:t>
            </w:r>
          </w:p>
          <w:p w14:paraId="07B7F41E" w14:textId="6F6727D7" w:rsidR="00ED4392" w:rsidRPr="00EE3741" w:rsidRDefault="00423FF6" w:rsidP="00ED4392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реализира ли се във или в близост до уязвими по отношение на биологичното разнообразие зони, като 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lastRenderedPageBreak/>
              <w:t>„Натура 2000“, и ключовите области на биологичното разнообразие, както и други защитени зони?</w:t>
            </w:r>
          </w:p>
          <w:p w14:paraId="7124E3D9" w14:textId="7F201EA4" w:rsidR="001D5264" w:rsidRDefault="00423FF6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ПИИ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ще намали ли размерите и/или разпространението на популациите на защитени и</w:t>
            </w:r>
            <w:r w:rsidR="000D23C2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ли</w:t>
            </w:r>
            <w:r w:rsidR="00ED4392" w:rsidRPr="00EE3741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 xml:space="preserve"> застрашени от изчезване видове на фауната?</w:t>
            </w:r>
          </w:p>
          <w:p w14:paraId="1C3F1F23" w14:textId="3A1C7798" w:rsidR="00ED4392" w:rsidRPr="001D5264" w:rsidRDefault="00ED4392" w:rsidP="001D5264">
            <w:pPr>
              <w:numPr>
                <w:ilvl w:val="0"/>
                <w:numId w:val="11"/>
              </w:numPr>
              <w:suppressAutoHyphens/>
              <w:autoSpaceDN w:val="0"/>
              <w:ind w:left="313" w:hanging="313"/>
              <w:jc w:val="both"/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</w:pPr>
            <w:r w:rsidRPr="001D5264">
              <w:rPr>
                <w:rFonts w:ascii="Cambria" w:hAnsi="Cambria" w:cs="Calibri"/>
                <w:i/>
                <w:iCs/>
                <w:sz w:val="18"/>
                <w:szCs w:val="18"/>
                <w:highlight w:val="lightGray"/>
              </w:rPr>
              <w:t>Очакват ли се други вредни въздействия върху биоразнообразието?]</w:t>
            </w:r>
          </w:p>
          <w:p w14:paraId="7D8E6A82" w14:textId="03355A72" w:rsidR="0099502D" w:rsidRPr="00EE3741" w:rsidRDefault="0099502D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0"/>
              </w:rPr>
            </w:pPr>
          </w:p>
        </w:tc>
      </w:tr>
    </w:tbl>
    <w:p w14:paraId="163102DE" w14:textId="6B2CB006" w:rsidR="00CC42DF" w:rsidRPr="00EE3741" w:rsidRDefault="00CC42DF" w:rsidP="00CC42DF">
      <w:pPr>
        <w:spacing w:after="120" w:line="240" w:lineRule="auto"/>
        <w:jc w:val="both"/>
        <w:rPr>
          <w:rFonts w:ascii="Arial" w:hAnsi="Arial" w:cs="Arial"/>
          <w:b/>
          <w:noProof/>
          <w:sz w:val="22"/>
        </w:rPr>
      </w:pPr>
    </w:p>
    <w:p w14:paraId="6771A266" w14:textId="77777777" w:rsidR="00551E47" w:rsidRPr="00EE3741" w:rsidRDefault="00551E47" w:rsidP="00CC42DF">
      <w:pPr>
        <w:spacing w:after="120" w:line="240" w:lineRule="auto"/>
        <w:jc w:val="both"/>
        <w:rPr>
          <w:rFonts w:ascii="Arial" w:hAnsi="Arial" w:cs="Arial"/>
          <w:i/>
          <w:noProof/>
          <w:sz w:val="20"/>
          <w:szCs w:val="20"/>
        </w:rPr>
      </w:pPr>
    </w:p>
    <w:p w14:paraId="145D3FA6" w14:textId="60B42AB0" w:rsidR="00423FF6" w:rsidRPr="00EE3741" w:rsidRDefault="00423FF6" w:rsidP="00423FF6">
      <w:pPr>
        <w:spacing w:after="120" w:line="240" w:lineRule="auto"/>
        <w:jc w:val="both"/>
        <w:rPr>
          <w:rFonts w:ascii="Arial" w:eastAsiaTheme="minorHAnsi" w:hAnsi="Arial" w:cs="Arial"/>
          <w:b/>
          <w:bCs/>
          <w:noProof/>
          <w:sz w:val="22"/>
          <w:u w:val="single"/>
        </w:rPr>
      </w:pP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>Контролен лист 2</w:t>
      </w:r>
      <w:r w:rsidR="00EE3741" w:rsidRPr="00EE3741">
        <w:rPr>
          <w:rStyle w:val="FootnoteReference"/>
          <w:rFonts w:ascii="Arial" w:eastAsiaTheme="minorHAnsi" w:hAnsi="Arial" w:cs="Arial"/>
          <w:b/>
          <w:bCs/>
          <w:noProof/>
          <w:sz w:val="22"/>
          <w:u w:val="single"/>
        </w:rPr>
        <w:footnoteReference w:id="4"/>
      </w:r>
      <w:r w:rsidRPr="00EE3741">
        <w:rPr>
          <w:rFonts w:ascii="Arial" w:eastAsiaTheme="minorHAnsi" w:hAnsi="Arial" w:cs="Arial"/>
          <w:b/>
          <w:bCs/>
          <w:noProof/>
          <w:sz w:val="22"/>
          <w:u w:val="single"/>
        </w:rPr>
        <w:t xml:space="preserve">: Оценка по същество на вредните въздействия на проекта върху околната среда </w:t>
      </w:r>
    </w:p>
    <w:p w14:paraId="6CAB24F1" w14:textId="77777777" w:rsidR="00355D55" w:rsidRPr="00EE3741" w:rsidRDefault="00355D55" w:rsidP="00355D55">
      <w:pPr>
        <w:pStyle w:val="ListParagraph"/>
        <w:spacing w:after="120" w:line="240" w:lineRule="auto"/>
        <w:ind w:left="360"/>
        <w:contextualSpacing w:val="0"/>
        <w:jc w:val="both"/>
        <w:rPr>
          <w:rFonts w:ascii="Arial" w:hAnsi="Arial" w:cs="Arial"/>
          <w:b/>
          <w:noProof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347"/>
        <w:gridCol w:w="518"/>
        <w:gridCol w:w="522"/>
        <w:gridCol w:w="5078"/>
      </w:tblGrid>
      <w:tr w:rsidR="00423FF6" w:rsidRPr="00EE3741" w14:paraId="42E14644" w14:textId="77777777" w:rsidTr="00B64E59">
        <w:tc>
          <w:tcPr>
            <w:tcW w:w="3353" w:type="dxa"/>
          </w:tcPr>
          <w:p w14:paraId="68131594" w14:textId="54A6B1E1" w:rsidR="00423FF6" w:rsidRPr="00EE3741" w:rsidRDefault="00EE3741">
            <w:pPr>
              <w:spacing w:after="120"/>
              <w:rPr>
                <w:rFonts w:ascii="Arial" w:hAnsi="Arial" w:cs="Arial"/>
                <w:i/>
                <w:noProof/>
                <w:color w:val="000000"/>
                <w:sz w:val="22"/>
                <w:szCs w:val="22"/>
                <w:shd w:val="clear" w:color="auto" w:fill="FFFFFF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Въздействие на ПИИ</w:t>
            </w:r>
          </w:p>
        </w:tc>
        <w:tc>
          <w:tcPr>
            <w:tcW w:w="483" w:type="dxa"/>
          </w:tcPr>
          <w:p w14:paraId="5F3E0A2D" w14:textId="0AD55C69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ДА</w:t>
            </w:r>
          </w:p>
        </w:tc>
        <w:tc>
          <w:tcPr>
            <w:tcW w:w="498" w:type="dxa"/>
          </w:tcPr>
          <w:p w14:paraId="3F2FB318" w14:textId="1A02E98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НЕ</w:t>
            </w:r>
          </w:p>
        </w:tc>
        <w:tc>
          <w:tcPr>
            <w:tcW w:w="5131" w:type="dxa"/>
          </w:tcPr>
          <w:p w14:paraId="415499DC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i/>
                <w:noProof/>
                <w:sz w:val="22"/>
              </w:rPr>
              <w:t>Обосновка по същество</w:t>
            </w:r>
          </w:p>
          <w:p w14:paraId="23F681E0" w14:textId="659F5BA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E3741">
              <w:rPr>
                <w:rFonts w:ascii="Arial" w:hAnsi="Arial" w:cs="Arial"/>
                <w:b/>
                <w:bCs/>
                <w:i/>
                <w:noProof/>
                <w:sz w:val="22"/>
              </w:rPr>
              <w:t>Оценката трябва да обхваща целите, за които в Контролен лист 1 са идентифицирани потенциално вредни въздействия. Описва се как очакваните вредни въздействия могат да бъдат смекчени</w:t>
            </w:r>
          </w:p>
        </w:tc>
      </w:tr>
      <w:tr w:rsidR="00423FF6" w:rsidRPr="00EE3741" w14:paraId="3BB53002" w14:textId="77777777" w:rsidTr="00B64E59">
        <w:tc>
          <w:tcPr>
            <w:tcW w:w="3353" w:type="dxa"/>
          </w:tcPr>
          <w:p w14:paraId="667A173F" w14:textId="5204036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Смекчаване изменението на климата</w:t>
            </w:r>
          </w:p>
        </w:tc>
        <w:tc>
          <w:tcPr>
            <w:tcW w:w="483" w:type="dxa"/>
          </w:tcPr>
          <w:p w14:paraId="69B0FD5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74DAAB31" w14:textId="7CC5528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03E678CE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22E839D4" w14:textId="77777777" w:rsidTr="00B64E59">
        <w:tc>
          <w:tcPr>
            <w:tcW w:w="3353" w:type="dxa"/>
          </w:tcPr>
          <w:p w14:paraId="4CEF8148" w14:textId="243F7983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Адаптация към изменението на климата</w:t>
            </w:r>
          </w:p>
        </w:tc>
        <w:tc>
          <w:tcPr>
            <w:tcW w:w="483" w:type="dxa"/>
          </w:tcPr>
          <w:p w14:paraId="612BE5E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98" w:type="dxa"/>
          </w:tcPr>
          <w:p w14:paraId="1B3F83EC" w14:textId="38FCF71D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B4A343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61850897" w14:textId="77777777" w:rsidTr="00B64E59">
        <w:tc>
          <w:tcPr>
            <w:tcW w:w="3353" w:type="dxa"/>
          </w:tcPr>
          <w:p w14:paraId="61319F50" w14:textId="5D6B4CDF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Устойчиво използване и опазване на водните и морските ресурси</w:t>
            </w:r>
          </w:p>
          <w:p w14:paraId="3CFFE190" w14:textId="77777777" w:rsidR="00423FF6" w:rsidRPr="00EE3741" w:rsidRDefault="00423FF6" w:rsidP="0065748D">
            <w:pPr>
              <w:spacing w:after="120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483" w:type="dxa"/>
          </w:tcPr>
          <w:p w14:paraId="3E3CB81E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3F7D33FE" w14:textId="5BA0F22B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41407994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47FF7FD9" w14:textId="77777777" w:rsidTr="00B64E59">
        <w:tc>
          <w:tcPr>
            <w:tcW w:w="3353" w:type="dxa"/>
          </w:tcPr>
          <w:p w14:paraId="6860A8F2" w14:textId="53DD6DF9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 xml:space="preserve">Преход към кръгова икономика, предотвратяване на образуването на отпадъци и тяхното рециклиране </w:t>
            </w:r>
          </w:p>
        </w:tc>
        <w:tc>
          <w:tcPr>
            <w:tcW w:w="483" w:type="dxa"/>
          </w:tcPr>
          <w:p w14:paraId="7E5DC511" w14:textId="77777777" w:rsidR="00423FF6" w:rsidRPr="00B64E59" w:rsidRDefault="00423FF6" w:rsidP="0065748D">
            <w:pPr>
              <w:spacing w:after="120"/>
              <w:jc w:val="both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F3E2A3F" w14:textId="48774545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  <w:tc>
          <w:tcPr>
            <w:tcW w:w="5131" w:type="dxa"/>
          </w:tcPr>
          <w:p w14:paraId="6EE7A706" w14:textId="77777777" w:rsidR="00423FF6" w:rsidRPr="00EE3741" w:rsidRDefault="00423FF6" w:rsidP="0065748D">
            <w:pPr>
              <w:spacing w:after="120"/>
              <w:jc w:val="both"/>
              <w:rPr>
                <w:rFonts w:ascii="Arial" w:hAnsi="Arial" w:cs="Arial"/>
                <w:i/>
                <w:noProof/>
                <w:sz w:val="22"/>
              </w:rPr>
            </w:pPr>
          </w:p>
        </w:tc>
      </w:tr>
      <w:tr w:rsidR="00423FF6" w:rsidRPr="00EE3741" w14:paraId="07676ED6" w14:textId="77777777" w:rsidTr="00B64E59">
        <w:tc>
          <w:tcPr>
            <w:tcW w:w="3353" w:type="dxa"/>
          </w:tcPr>
          <w:p w14:paraId="17480519" w14:textId="77777777" w:rsidR="00423FF6" w:rsidRPr="00B64E5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bCs/>
                <w:i/>
                <w:noProof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Предотвратяване и контрол на замърсяването</w:t>
            </w:r>
          </w:p>
          <w:p w14:paraId="4FDB44FB" w14:textId="27A961D7" w:rsidR="00423FF6" w:rsidRPr="00EE3741" w:rsidRDefault="00423FF6" w:rsidP="00355D55">
            <w:pPr>
              <w:spacing w:after="120"/>
              <w:jc w:val="both"/>
              <w:rPr>
                <w:rFonts w:ascii="Arial" w:hAnsi="Arial" w:cs="Arial"/>
                <w:noProof/>
                <w:spacing w:val="-6"/>
              </w:rPr>
            </w:pPr>
          </w:p>
        </w:tc>
        <w:tc>
          <w:tcPr>
            <w:tcW w:w="483" w:type="dxa"/>
          </w:tcPr>
          <w:p w14:paraId="2D65CF4B" w14:textId="77777777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29F222A2" w14:textId="22A94641" w:rsidR="00423FF6" w:rsidRPr="00B64E59" w:rsidRDefault="00423FF6" w:rsidP="0034089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49276556" w14:textId="281B48F4" w:rsidR="00423FF6" w:rsidRPr="00EE3741" w:rsidRDefault="00423FF6" w:rsidP="002A6A79">
            <w:pPr>
              <w:spacing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423FF6" w:rsidRPr="00EE3741" w14:paraId="50780A88" w14:textId="77777777" w:rsidTr="00B64E59">
        <w:tc>
          <w:tcPr>
            <w:tcW w:w="3353" w:type="dxa"/>
          </w:tcPr>
          <w:p w14:paraId="2613AC02" w14:textId="099020D7" w:rsidR="00423FF6" w:rsidRPr="005978D9" w:rsidRDefault="00423FF6" w:rsidP="00B64E59">
            <w:pPr>
              <w:pStyle w:val="ListParagraph"/>
              <w:numPr>
                <w:ilvl w:val="0"/>
                <w:numId w:val="14"/>
              </w:numPr>
              <w:spacing w:after="120"/>
              <w:jc w:val="both"/>
              <w:rPr>
                <w:rFonts w:ascii="Arial" w:hAnsi="Arial" w:cs="Arial"/>
                <w:noProof/>
                <w:color w:val="000000"/>
                <w:szCs w:val="22"/>
                <w:shd w:val="clear" w:color="auto" w:fill="FFFFFF"/>
              </w:rPr>
            </w:pPr>
            <w:r w:rsidRPr="00B64E59">
              <w:rPr>
                <w:rFonts w:ascii="Arial" w:eastAsia="Times New Roman" w:hAnsi="Arial" w:cs="Arial"/>
                <w:bCs/>
                <w:i/>
                <w:noProof/>
              </w:rPr>
              <w:t>Защита и възстановяване на биоразнообразието и екосистемите</w:t>
            </w:r>
          </w:p>
        </w:tc>
        <w:tc>
          <w:tcPr>
            <w:tcW w:w="483" w:type="dxa"/>
          </w:tcPr>
          <w:p w14:paraId="45E600B3" w14:textId="77777777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</w:rPr>
            </w:pPr>
          </w:p>
        </w:tc>
        <w:tc>
          <w:tcPr>
            <w:tcW w:w="498" w:type="dxa"/>
          </w:tcPr>
          <w:p w14:paraId="5BBA9F44" w14:textId="52F8EB74" w:rsidR="00423FF6" w:rsidRPr="00EE3741" w:rsidRDefault="00423FF6" w:rsidP="00D61137">
            <w:pPr>
              <w:spacing w:after="120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5131" w:type="dxa"/>
          </w:tcPr>
          <w:p w14:paraId="217CEC0A" w14:textId="271B1BA1" w:rsidR="00423FF6" w:rsidRPr="00EE3741" w:rsidRDefault="00423FF6" w:rsidP="00355D55">
            <w:pPr>
              <w:pStyle w:val="ListParagraph"/>
              <w:spacing w:after="120"/>
              <w:ind w:left="363"/>
              <w:jc w:val="both"/>
              <w:rPr>
                <w:rFonts w:ascii="Arial" w:eastAsia="Times New Roman" w:hAnsi="Arial" w:cs="Arial"/>
                <w:noProof/>
                <w:szCs w:val="22"/>
              </w:rPr>
            </w:pPr>
          </w:p>
        </w:tc>
      </w:tr>
    </w:tbl>
    <w:p w14:paraId="3EB1AC22" w14:textId="09331B0E" w:rsidR="00B6721B" w:rsidRPr="00EE3741" w:rsidRDefault="00B6721B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07C3525A" w14:textId="3072C56E" w:rsidR="00551E47" w:rsidRPr="00EE3741" w:rsidRDefault="00551E47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3E0CEA52" w14:textId="10863212" w:rsidR="00355D55" w:rsidRPr="00EE3741" w:rsidRDefault="00355D55" w:rsidP="00B6721B">
      <w:pPr>
        <w:spacing w:line="276" w:lineRule="auto"/>
        <w:jc w:val="both"/>
        <w:rPr>
          <w:rStyle w:val="spelle"/>
          <w:rFonts w:ascii="Arial" w:hAnsi="Arial" w:cs="Arial"/>
          <w:sz w:val="22"/>
        </w:rPr>
      </w:pPr>
    </w:p>
    <w:p w14:paraId="7454CBE4" w14:textId="77777777" w:rsidR="00355D55" w:rsidRPr="00EE3741" w:rsidRDefault="00355D55" w:rsidP="00355D55">
      <w:pPr>
        <w:spacing w:line="276" w:lineRule="auto"/>
        <w:rPr>
          <w:rFonts w:ascii="Arial" w:hAnsi="Arial" w:cs="Arial"/>
          <w:sz w:val="22"/>
        </w:rPr>
      </w:pPr>
    </w:p>
    <w:p w14:paraId="741ED08D" w14:textId="77777777" w:rsidR="00355D55" w:rsidRPr="00EE3741" w:rsidRDefault="00355D55" w:rsidP="00355D55">
      <w:pPr>
        <w:rPr>
          <w:i/>
          <w:iCs/>
          <w:color w:val="000000"/>
        </w:rPr>
      </w:pPr>
      <w:r w:rsidRPr="00EE3741">
        <w:rPr>
          <w:rStyle w:val="spelle"/>
          <w:rFonts w:ascii="Arial" w:hAnsi="Arial" w:cs="Arial"/>
          <w:sz w:val="22"/>
        </w:rPr>
        <w:t>Дата</w:t>
      </w:r>
      <w:r w:rsidRPr="00EE3741">
        <w:rPr>
          <w:rFonts w:ascii="Arial" w:hAnsi="Arial" w:cs="Arial"/>
          <w:sz w:val="22"/>
        </w:rPr>
        <w:t xml:space="preserve">: .................................           </w:t>
      </w:r>
      <w:r w:rsidRPr="00EE3741">
        <w:rPr>
          <w:rStyle w:val="spelle"/>
          <w:rFonts w:ascii="Arial" w:hAnsi="Arial" w:cs="Arial"/>
          <w:sz w:val="22"/>
        </w:rPr>
        <w:t xml:space="preserve">  Кандидат</w:t>
      </w:r>
      <w:r w:rsidRPr="00EE3741">
        <w:rPr>
          <w:rFonts w:ascii="Arial" w:hAnsi="Arial" w:cs="Arial"/>
          <w:sz w:val="22"/>
        </w:rPr>
        <w:t>:</w:t>
      </w:r>
      <w:r w:rsidRPr="00EE3741">
        <w:rPr>
          <w:i/>
          <w:iCs/>
          <w:color w:val="000000"/>
        </w:rPr>
        <w:t xml:space="preserve"> </w:t>
      </w:r>
    </w:p>
    <w:p w14:paraId="5D33B29F" w14:textId="77777777" w:rsidR="00355D55" w:rsidRPr="00EE3741" w:rsidRDefault="00355D55" w:rsidP="00355D55">
      <w:pPr>
        <w:spacing w:line="276" w:lineRule="auto"/>
        <w:ind w:left="6372"/>
        <w:rPr>
          <w:rFonts w:ascii="Arial" w:hAnsi="Arial" w:cs="Arial"/>
          <w:sz w:val="22"/>
        </w:rPr>
      </w:pPr>
      <w:r w:rsidRPr="00EE3741">
        <w:rPr>
          <w:i/>
          <w:iCs/>
          <w:color w:val="000000"/>
        </w:rPr>
        <w:t xml:space="preserve">                            </w:t>
      </w:r>
      <w:r w:rsidR="005F2E13">
        <w:rPr>
          <w:i/>
          <w:iCs/>
          <w:color w:val="000000"/>
        </w:rPr>
        <w:pict w14:anchorId="35E39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.3pt;height:95.85pt">
            <v:imagedata r:id="rId10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14:paraId="073B8DB2" w14:textId="726AC83C" w:rsidR="00A02AFC" w:rsidRPr="00EE3741" w:rsidRDefault="00A02AFC">
      <w:pPr>
        <w:rPr>
          <w:rStyle w:val="spelle"/>
          <w:rFonts w:ascii="Arial" w:hAnsi="Arial" w:cs="Arial"/>
          <w:sz w:val="22"/>
        </w:rPr>
      </w:pPr>
      <w:r w:rsidRPr="00EE3741">
        <w:rPr>
          <w:rStyle w:val="spelle"/>
          <w:rFonts w:ascii="Arial" w:hAnsi="Arial" w:cs="Arial"/>
          <w:sz w:val="22"/>
        </w:rPr>
        <w:br w:type="page"/>
      </w:r>
    </w:p>
    <w:p w14:paraId="6F70466D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b/>
          <w:i/>
          <w:sz w:val="22"/>
          <w:u w:val="single"/>
        </w:rPr>
      </w:pPr>
      <w:r w:rsidRPr="00EE3741">
        <w:rPr>
          <w:rFonts w:ascii="Arial" w:hAnsi="Arial" w:cs="Arial"/>
          <w:b/>
          <w:i/>
          <w:sz w:val="22"/>
          <w:u w:val="single"/>
        </w:rPr>
        <w:lastRenderedPageBreak/>
        <w:t>Забележки:</w:t>
      </w:r>
    </w:p>
    <w:p w14:paraId="414AB15E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За да бъде проектът в съответствие с „принципа за ненанасяне на значителни вреди“ всички отговори на въпросите в таблицата трябва да бъдат маркирани с „Не“.</w:t>
      </w:r>
    </w:p>
    <w:p w14:paraId="69834108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 оценяването на проекта се вземат предвид въздействието на самия проект върху околната среда, както и въздействието върху околната среда на продуктите и услугите, предоставяни посредством този проект през целия им жизнен цикъл, като се отчитат по-специално производството, употребата и излизането от употреба на тези продукти и услуги.</w:t>
      </w:r>
    </w:p>
    <w:p w14:paraId="6B62C099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Природните ресурси включват енергия, материали, метали, вода, биомаса, въздух и земя.</w:t>
      </w:r>
    </w:p>
    <w:p w14:paraId="46838E9D" w14:textId="635CD8D5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 xml:space="preserve">- При прехода към кръгова икономика неефективността може да бъде сведена до минимум чрез значително увеличаване на трайността, възможностите за поправка, осъвременяване и повторно използване на продуктите или чрез значително намаляване на ресурсите посредством проектиране и избор на материали, улесняване на промяната на предназначението, разглобяване и демонтиране, по-специално с цел намаляване на използването на строителни материали и насърчаване на повторното използване на строителните материали. В допълнение, преминаване към бизнес модели на „продукта като услуга“ и кръгови вериги за създаване на стойност с цел продуктите, компонентите и материалите да са винаги максимално полезни и да имат максимална стойност колкото е възможно по-дълго. Това включва и значително намаляване на съдържанието на опасни вещества в материалите и продуктите, включително чрез замяната им с по-безопасни алтернативи. </w:t>
      </w:r>
    </w:p>
    <w:p w14:paraId="4002FF91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„Замърсител“ означава вещество, вибрация, топлина, шум, светлина или друг замърсител, присъстващ във въздуха, водата или земята, който може да бъде вреден за човешкото здраве или за околната среда.</w:t>
      </w:r>
    </w:p>
    <w:p w14:paraId="4E13320B" w14:textId="77777777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- „добро състояние“ означава, по отношение на екосистема, че екосистемата е в добро физическо, химично и биологично състояние или се отличава с добро физическо, химично и биологично качество, притежава способността да се самовъзпроизвежда или самовъзстановява, и чиито състав на видовете, структура и екологични функции не са нарушени“.</w:t>
      </w:r>
    </w:p>
    <w:p w14:paraId="5173BE11" w14:textId="03F3823F" w:rsidR="00355D55" w:rsidRPr="00EE3741" w:rsidRDefault="00355D55" w:rsidP="00355D55">
      <w:pPr>
        <w:spacing w:line="276" w:lineRule="auto"/>
        <w:jc w:val="both"/>
        <w:rPr>
          <w:rFonts w:ascii="Arial" w:hAnsi="Arial" w:cs="Arial"/>
          <w:i/>
          <w:sz w:val="22"/>
        </w:rPr>
      </w:pPr>
      <w:r w:rsidRPr="00EE3741">
        <w:rPr>
          <w:rFonts w:ascii="Arial" w:hAnsi="Arial" w:cs="Arial"/>
          <w:i/>
          <w:sz w:val="22"/>
        </w:rPr>
        <w:t>Допълнителна информация относно прилагането на принципа за „ненанасяне на значителни вреди“ може да бъде намерена в Регламента за таксономията и в Известие на Комисията – „Технически насоки за прилагането на принципа за „ненанасяне на значителни вреди“ съгласно Регламента за Механизма за възстановяване и устойчивост (2021/C58/01)“, както и в свързаните с тях документи.</w:t>
      </w:r>
    </w:p>
    <w:p w14:paraId="1ABA26AF" w14:textId="3D539017" w:rsidR="00551E47" w:rsidRPr="00EE3741" w:rsidRDefault="00551E47" w:rsidP="00BE10E6">
      <w:pPr>
        <w:rPr>
          <w:rStyle w:val="spelle"/>
          <w:rFonts w:ascii="Arial" w:hAnsi="Arial" w:cs="Arial"/>
          <w:sz w:val="22"/>
        </w:rPr>
      </w:pPr>
    </w:p>
    <w:sectPr w:rsidR="00551E47" w:rsidRPr="00EE3741" w:rsidSect="00B6721B">
      <w:headerReference w:type="default" r:id="rId11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AC8" w16cex:dateUtc="2022-11-02T05:29:00Z"/>
  <w16cex:commentExtensible w16cex:durableId="270C9D56" w16cex:dateUtc="2022-11-02T05:40:00Z"/>
  <w16cex:commentExtensible w16cex:durableId="270C9E17" w16cex:dateUtc="2022-11-02T05:43:00Z"/>
  <w16cex:commentExtensible w16cex:durableId="270C9E50" w16cex:dateUtc="2022-11-02T05:44:00Z"/>
  <w16cex:commentExtensible w16cex:durableId="270C9ED0" w16cex:dateUtc="2022-11-02T05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6EF4E6" w16cid:durableId="270C9AC8"/>
  <w16cid:commentId w16cid:paraId="39D757D2" w16cid:durableId="270C9D56"/>
  <w16cid:commentId w16cid:paraId="06B1ABAE" w16cid:durableId="270C9E17"/>
  <w16cid:commentId w16cid:paraId="4629F63E" w16cid:durableId="270C9E50"/>
  <w16cid:commentId w16cid:paraId="3707B208" w16cid:durableId="270C9E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C12FD" w14:textId="77777777" w:rsidR="00E56E5D" w:rsidRDefault="00E56E5D" w:rsidP="00CC42DF">
      <w:pPr>
        <w:spacing w:after="0" w:line="240" w:lineRule="auto"/>
      </w:pPr>
      <w:r>
        <w:separator/>
      </w:r>
    </w:p>
  </w:endnote>
  <w:endnote w:type="continuationSeparator" w:id="0">
    <w:p w14:paraId="4F819DFC" w14:textId="77777777" w:rsidR="00E56E5D" w:rsidRDefault="00E56E5D" w:rsidP="00CC4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935D9" w14:textId="77777777" w:rsidR="00E56E5D" w:rsidRDefault="00E56E5D" w:rsidP="00CC42DF">
      <w:pPr>
        <w:spacing w:after="0" w:line="240" w:lineRule="auto"/>
      </w:pPr>
      <w:r>
        <w:separator/>
      </w:r>
    </w:p>
  </w:footnote>
  <w:footnote w:type="continuationSeparator" w:id="0">
    <w:p w14:paraId="5593486B" w14:textId="77777777" w:rsidR="00E56E5D" w:rsidRDefault="00E56E5D" w:rsidP="00CC42DF">
      <w:pPr>
        <w:spacing w:after="0" w:line="240" w:lineRule="auto"/>
      </w:pPr>
      <w:r>
        <w:continuationSeparator/>
      </w:r>
    </w:p>
  </w:footnote>
  <w:footnote w:id="1">
    <w:p w14:paraId="6E3A1245" w14:textId="7CB5C2A2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7A7D0D">
        <w:rPr>
          <w:rFonts w:asciiTheme="minorHAnsi" w:hAnsiTheme="minorHAnsi" w:cstheme="minorHAnsi"/>
          <w:b/>
          <w:bCs/>
          <w:i/>
          <w:iCs/>
          <w:sz w:val="18"/>
          <w:szCs w:val="18"/>
        </w:rPr>
        <w:t>При отговор ДА се извършва детайлна оценка, съгласно образеца, представен в Контролен лист 2.</w:t>
      </w:r>
    </w:p>
  </w:footnote>
  <w:footnote w:id="2">
    <w:p w14:paraId="4300B059" w14:textId="7B818093" w:rsidR="007A7D0D" w:rsidRPr="008C5EA0" w:rsidRDefault="007A7D0D" w:rsidP="007A7D0D">
      <w:pPr>
        <w:spacing w:after="0"/>
        <w:jc w:val="both"/>
        <w:rPr>
          <w:b/>
          <w:bCs/>
        </w:rPr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При отговор НЕ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е необходимо да се представи само кратка обосновка на очакваните въздействия от реализацията на </w:t>
      </w:r>
      <w:r>
        <w:rPr>
          <w:rFonts w:asciiTheme="minorHAnsi" w:hAnsiTheme="minorHAnsi" w:cstheme="minorHAnsi"/>
          <w:i/>
          <w:iCs/>
          <w:sz w:val="18"/>
          <w:szCs w:val="18"/>
        </w:rPr>
        <w:t>ПИИ</w:t>
      </w:r>
      <w:r w:rsidRPr="00D37F7B"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в случаите, в които </w:t>
      </w:r>
      <w:r w:rsidRPr="00D37F7B">
        <w:rPr>
          <w:rFonts w:asciiTheme="minorHAnsi" w:hAnsiTheme="minorHAnsi" w:cstheme="minorHAnsi"/>
          <w:b/>
          <w:bCs/>
          <w:i/>
          <w:iCs/>
          <w:sz w:val="18"/>
          <w:szCs w:val="18"/>
        </w:rPr>
        <w:t>един</w:t>
      </w:r>
      <w:r w:rsidRPr="00D37F7B">
        <w:rPr>
          <w:rFonts w:asciiTheme="minorHAnsi" w:hAnsiTheme="minorHAnsi" w:cstheme="minorHAnsi"/>
          <w:i/>
          <w:iCs/>
          <w:sz w:val="18"/>
          <w:szCs w:val="18"/>
        </w:rPr>
        <w:t xml:space="preserve"> от посочените в секция „Важно“ по-горе критерии е изпълнен.</w:t>
      </w: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3">
    <w:p w14:paraId="5F19D5DC" w14:textId="6E7C1648" w:rsidR="001A2D11" w:rsidRDefault="001A2D11" w:rsidP="001A2D11">
      <w:pPr>
        <w:spacing w:after="0"/>
        <w:jc w:val="both"/>
      </w:pPr>
      <w:r w:rsidRPr="00D37F7B">
        <w:rPr>
          <w:rStyle w:val="FootnoteReference"/>
        </w:rPr>
        <w:footnoteRef/>
      </w:r>
      <w:r w:rsidRPr="00D37F7B">
        <w:t xml:space="preserve"> 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 xml:space="preserve">При попълване на </w:t>
      </w:r>
      <w:r>
        <w:rPr>
          <w:rFonts w:asciiTheme="minorHAnsi" w:hAnsiTheme="minorHAnsi" w:cstheme="minorHAnsi"/>
          <w:i/>
          <w:iCs/>
          <w:sz w:val="18"/>
          <w:szCs w:val="18"/>
        </w:rPr>
        <w:t>колона „Обосновка“</w:t>
      </w:r>
      <w:r w:rsidRPr="00B64E59">
        <w:rPr>
          <w:rFonts w:asciiTheme="minorHAnsi" w:hAnsiTheme="minorHAnsi" w:cstheme="minorHAnsi"/>
          <w:i/>
          <w:iCs/>
          <w:sz w:val="18"/>
          <w:szCs w:val="18"/>
        </w:rPr>
        <w:t>, моля изтрийте маркираните в сиво текстове</w:t>
      </w:r>
    </w:p>
    <w:p w14:paraId="1A254C2D" w14:textId="20E043CB" w:rsidR="001A2D11" w:rsidRPr="008C5EA0" w:rsidRDefault="001A2D11" w:rsidP="001A2D11">
      <w:pPr>
        <w:spacing w:after="0"/>
        <w:jc w:val="both"/>
        <w:rPr>
          <w:b/>
          <w:bCs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en-US"/>
        </w:rPr>
        <w:t xml:space="preserve"> </w:t>
      </w:r>
    </w:p>
  </w:footnote>
  <w:footnote w:id="4">
    <w:p w14:paraId="18942C18" w14:textId="1CDC33EA" w:rsidR="00EE3741" w:rsidRPr="00B64E59" w:rsidRDefault="00EE3741" w:rsidP="00EE3741">
      <w:pPr>
        <w:pStyle w:val="FootnoteText"/>
        <w:rPr>
          <w:rFonts w:cstheme="minorHAnsi"/>
          <w:i/>
          <w:iCs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Контролен лист 2 се попълва, ако за някоя от шестте екологични цели е даден отговор </w:t>
      </w:r>
      <w:r>
        <w:rPr>
          <w:rFonts w:cstheme="minorHAnsi"/>
          <w:i/>
          <w:iCs/>
          <w:sz w:val="18"/>
          <w:szCs w:val="18"/>
          <w:lang w:val="bg-BG"/>
        </w:rPr>
        <w:t>„</w:t>
      </w:r>
      <w:r w:rsidRPr="00B64E59">
        <w:rPr>
          <w:rFonts w:cstheme="minorHAnsi"/>
          <w:i/>
          <w:iCs/>
          <w:sz w:val="18"/>
          <w:szCs w:val="18"/>
          <w:lang w:val="bg-BG"/>
        </w:rPr>
        <w:t>ДА</w:t>
      </w:r>
      <w:r>
        <w:rPr>
          <w:rFonts w:cstheme="minorHAnsi"/>
          <w:i/>
          <w:iCs/>
          <w:sz w:val="18"/>
          <w:szCs w:val="18"/>
          <w:lang w:val="bg-BG"/>
        </w:rPr>
        <w:t>“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в Контролен лист 1. Оценката обхваща </w:t>
      </w:r>
      <w:r>
        <w:rPr>
          <w:rFonts w:cstheme="minorHAnsi"/>
          <w:i/>
          <w:iCs/>
          <w:sz w:val="18"/>
          <w:szCs w:val="18"/>
          <w:lang w:val="bg-BG"/>
        </w:rPr>
        <w:t xml:space="preserve">тези </w:t>
      </w:r>
      <w:r w:rsidRPr="00B64E59">
        <w:rPr>
          <w:rFonts w:cstheme="minorHAnsi"/>
          <w:i/>
          <w:iCs/>
          <w:sz w:val="18"/>
          <w:szCs w:val="18"/>
          <w:lang w:val="bg-BG"/>
        </w:rPr>
        <w:t>цели</w:t>
      </w:r>
      <w:r>
        <w:rPr>
          <w:rFonts w:cstheme="minorHAnsi"/>
          <w:i/>
          <w:iCs/>
          <w:sz w:val="18"/>
          <w:szCs w:val="18"/>
          <w:lang w:val="bg-BG"/>
        </w:rPr>
        <w:t xml:space="preserve"> (от 1 до 6)</w:t>
      </w:r>
      <w:r w:rsidRPr="00B64E59">
        <w:rPr>
          <w:rFonts w:cstheme="minorHAnsi"/>
          <w:i/>
          <w:iCs/>
          <w:sz w:val="18"/>
          <w:szCs w:val="18"/>
          <w:lang w:val="bg-BG"/>
        </w:rPr>
        <w:t xml:space="preserve"> за които в Контролен лист 1 са идентифицирани потенциално вредни въздействия (даден е отговор ДА). </w:t>
      </w:r>
    </w:p>
    <w:p w14:paraId="7AD6988C" w14:textId="47B57D49" w:rsidR="00EE3741" w:rsidRPr="00B64E59" w:rsidRDefault="00EE3741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8F9F7" w14:textId="13371F0D" w:rsidR="00B6721B" w:rsidRDefault="00B6721B" w:rsidP="00B6721B">
    <w:pPr>
      <w:pStyle w:val="Header"/>
      <w:jc w:val="center"/>
    </w:pPr>
    <w:r w:rsidRPr="00BA088D">
      <w:rPr>
        <w:noProof/>
        <w:lang w:eastAsia="bg-BG"/>
      </w:rPr>
      <w:drawing>
        <wp:inline distT="0" distB="0" distL="0" distR="0" wp14:anchorId="167A12D9" wp14:editId="5222919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4C77"/>
    <w:multiLevelType w:val="hybridMultilevel"/>
    <w:tmpl w:val="13680070"/>
    <w:lvl w:ilvl="0" w:tplc="1BACE5F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B31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17D86"/>
    <w:multiLevelType w:val="hybridMultilevel"/>
    <w:tmpl w:val="D47E9A90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F0217"/>
    <w:multiLevelType w:val="hybridMultilevel"/>
    <w:tmpl w:val="0980EB54"/>
    <w:lvl w:ilvl="0" w:tplc="BED0BE32">
      <w:numFmt w:val="bullet"/>
      <w:lvlText w:val="-"/>
      <w:lvlJc w:val="left"/>
      <w:pPr>
        <w:ind w:left="363" w:hanging="360"/>
      </w:pPr>
      <w:rPr>
        <w:rFonts w:ascii="Calibri" w:eastAsiaTheme="minorHAnsi" w:hAnsi="Calibri" w:cs="Calibri" w:hint="default"/>
        <w:sz w:val="18"/>
        <w:szCs w:val="18"/>
      </w:rPr>
    </w:lvl>
    <w:lvl w:ilvl="1" w:tplc="E834D620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9E28FF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7F667A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5325A10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9F14385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29860B4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706D666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82B274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311B26C0"/>
    <w:multiLevelType w:val="multilevel"/>
    <w:tmpl w:val="B61AA1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42697817"/>
    <w:multiLevelType w:val="hybridMultilevel"/>
    <w:tmpl w:val="283E50EC"/>
    <w:lvl w:ilvl="0" w:tplc="E76CB8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32FD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E112C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6976"/>
    <w:multiLevelType w:val="multilevel"/>
    <w:tmpl w:val="29D2B9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DF33199"/>
    <w:multiLevelType w:val="hybridMultilevel"/>
    <w:tmpl w:val="B052C966"/>
    <w:lvl w:ilvl="0" w:tplc="57B05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5C"/>
    <w:multiLevelType w:val="hybridMultilevel"/>
    <w:tmpl w:val="6A70C7A8"/>
    <w:lvl w:ilvl="0" w:tplc="03DC7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44136"/>
    <w:multiLevelType w:val="multilevel"/>
    <w:tmpl w:val="C1021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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C365CB"/>
    <w:multiLevelType w:val="hybridMultilevel"/>
    <w:tmpl w:val="975ABF08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0244"/>
    <w:multiLevelType w:val="hybridMultilevel"/>
    <w:tmpl w:val="FC086462"/>
    <w:lvl w:ilvl="0" w:tplc="1BACE5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C1A"/>
    <w:rsid w:val="000606B1"/>
    <w:rsid w:val="000607CC"/>
    <w:rsid w:val="00097EE1"/>
    <w:rsid w:val="000A4AAF"/>
    <w:rsid w:val="000D23C2"/>
    <w:rsid w:val="00117AEB"/>
    <w:rsid w:val="001209C4"/>
    <w:rsid w:val="001670DF"/>
    <w:rsid w:val="00183915"/>
    <w:rsid w:val="00184DA4"/>
    <w:rsid w:val="0019761F"/>
    <w:rsid w:val="001976C6"/>
    <w:rsid w:val="001A2D11"/>
    <w:rsid w:val="001B7D20"/>
    <w:rsid w:val="001C4EFC"/>
    <w:rsid w:val="001D5264"/>
    <w:rsid w:val="001E4F60"/>
    <w:rsid w:val="001E6E83"/>
    <w:rsid w:val="00247121"/>
    <w:rsid w:val="00270725"/>
    <w:rsid w:val="002A3408"/>
    <w:rsid w:val="002A6A79"/>
    <w:rsid w:val="002C1C4C"/>
    <w:rsid w:val="002E1DD0"/>
    <w:rsid w:val="002F671A"/>
    <w:rsid w:val="00316852"/>
    <w:rsid w:val="00321726"/>
    <w:rsid w:val="00332988"/>
    <w:rsid w:val="00340897"/>
    <w:rsid w:val="00355D55"/>
    <w:rsid w:val="00372B8D"/>
    <w:rsid w:val="003A32AA"/>
    <w:rsid w:val="003B4729"/>
    <w:rsid w:val="003F2E91"/>
    <w:rsid w:val="003F33FA"/>
    <w:rsid w:val="00420FE8"/>
    <w:rsid w:val="00423FF6"/>
    <w:rsid w:val="00443AD7"/>
    <w:rsid w:val="00451897"/>
    <w:rsid w:val="004C0C00"/>
    <w:rsid w:val="004C45AB"/>
    <w:rsid w:val="004C590C"/>
    <w:rsid w:val="004E003B"/>
    <w:rsid w:val="004E0AFE"/>
    <w:rsid w:val="004F7654"/>
    <w:rsid w:val="00551E47"/>
    <w:rsid w:val="00595FB1"/>
    <w:rsid w:val="005978D9"/>
    <w:rsid w:val="005A003E"/>
    <w:rsid w:val="005B6937"/>
    <w:rsid w:val="005C67C3"/>
    <w:rsid w:val="005D0442"/>
    <w:rsid w:val="005D4532"/>
    <w:rsid w:val="005E1472"/>
    <w:rsid w:val="005F2E13"/>
    <w:rsid w:val="005F6828"/>
    <w:rsid w:val="00600C45"/>
    <w:rsid w:val="00611ECE"/>
    <w:rsid w:val="00642EC2"/>
    <w:rsid w:val="00674987"/>
    <w:rsid w:val="00713244"/>
    <w:rsid w:val="007174D6"/>
    <w:rsid w:val="00735813"/>
    <w:rsid w:val="0078541D"/>
    <w:rsid w:val="00790920"/>
    <w:rsid w:val="007A7D0D"/>
    <w:rsid w:val="007B6EA0"/>
    <w:rsid w:val="007F4A39"/>
    <w:rsid w:val="008143FF"/>
    <w:rsid w:val="00821906"/>
    <w:rsid w:val="00855191"/>
    <w:rsid w:val="00862F39"/>
    <w:rsid w:val="00864B06"/>
    <w:rsid w:val="00874D9C"/>
    <w:rsid w:val="00881F66"/>
    <w:rsid w:val="008827E6"/>
    <w:rsid w:val="008A39CC"/>
    <w:rsid w:val="008B7900"/>
    <w:rsid w:val="00904138"/>
    <w:rsid w:val="00937674"/>
    <w:rsid w:val="009457CF"/>
    <w:rsid w:val="00994786"/>
    <w:rsid w:val="0099502D"/>
    <w:rsid w:val="009C2E62"/>
    <w:rsid w:val="009E29D9"/>
    <w:rsid w:val="009F01FB"/>
    <w:rsid w:val="00A005A8"/>
    <w:rsid w:val="00A02AFC"/>
    <w:rsid w:val="00AB000A"/>
    <w:rsid w:val="00AB23FF"/>
    <w:rsid w:val="00B072E8"/>
    <w:rsid w:val="00B13286"/>
    <w:rsid w:val="00B61590"/>
    <w:rsid w:val="00B64E59"/>
    <w:rsid w:val="00B6721B"/>
    <w:rsid w:val="00B8041D"/>
    <w:rsid w:val="00BB1DC3"/>
    <w:rsid w:val="00BB5AF9"/>
    <w:rsid w:val="00BE10E6"/>
    <w:rsid w:val="00BF4BA2"/>
    <w:rsid w:val="00C20DC1"/>
    <w:rsid w:val="00C37A7F"/>
    <w:rsid w:val="00C43E0C"/>
    <w:rsid w:val="00C64205"/>
    <w:rsid w:val="00C743B5"/>
    <w:rsid w:val="00C85C1A"/>
    <w:rsid w:val="00C8673C"/>
    <w:rsid w:val="00C93CA5"/>
    <w:rsid w:val="00CB34A3"/>
    <w:rsid w:val="00CC023B"/>
    <w:rsid w:val="00CC42DF"/>
    <w:rsid w:val="00CE6569"/>
    <w:rsid w:val="00D013D0"/>
    <w:rsid w:val="00D01609"/>
    <w:rsid w:val="00D44543"/>
    <w:rsid w:val="00D603E6"/>
    <w:rsid w:val="00D61137"/>
    <w:rsid w:val="00D8094C"/>
    <w:rsid w:val="00DA428E"/>
    <w:rsid w:val="00DC174C"/>
    <w:rsid w:val="00DE6069"/>
    <w:rsid w:val="00E22B5A"/>
    <w:rsid w:val="00E30959"/>
    <w:rsid w:val="00E56E5D"/>
    <w:rsid w:val="00E8681E"/>
    <w:rsid w:val="00E909AE"/>
    <w:rsid w:val="00E91F3A"/>
    <w:rsid w:val="00EC2623"/>
    <w:rsid w:val="00ED0F85"/>
    <w:rsid w:val="00ED4392"/>
    <w:rsid w:val="00EE2A6E"/>
    <w:rsid w:val="00EE3741"/>
    <w:rsid w:val="00EE7E05"/>
    <w:rsid w:val="00F20741"/>
    <w:rsid w:val="00F539CF"/>
    <w:rsid w:val="00F6316D"/>
    <w:rsid w:val="00F67A66"/>
    <w:rsid w:val="00F738B6"/>
    <w:rsid w:val="00F77C5D"/>
    <w:rsid w:val="00FA27B1"/>
    <w:rsid w:val="00FB6545"/>
    <w:rsid w:val="00FC4864"/>
    <w:rsid w:val="00FE55E1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0525D1"/>
  <w15:chartTrackingRefBased/>
  <w15:docId w15:val="{307F2530-CA56-4F48-A62D-018815EE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937"/>
    <w:rPr>
      <w:rFonts w:ascii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2DF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FootnoteReference">
    <w:name w:val="footnote reference"/>
    <w:basedOn w:val="DefaultParagraphFont"/>
    <w:uiPriority w:val="99"/>
    <w:unhideWhenUsed/>
    <w:rsid w:val="00CC42DF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42D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CC42DF"/>
    <w:pPr>
      <w:spacing w:after="0" w:line="240" w:lineRule="auto"/>
    </w:pPr>
    <w:rPr>
      <w:rFonts w:asciiTheme="minorHAnsi" w:hAnsiTheme="minorHAnsi" w:cstheme="minorBidi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CC42DF"/>
    <w:rPr>
      <w:rFonts w:ascii="Times New Roman" w:hAnsi="Times New Roman" w:cs="Times New Roman"/>
      <w:sz w:val="20"/>
      <w:szCs w:val="20"/>
      <w:lang w:val="bg-BG"/>
    </w:rPr>
  </w:style>
  <w:style w:type="table" w:styleId="TableGrid">
    <w:name w:val="Table Grid"/>
    <w:basedOn w:val="TableNormal"/>
    <w:rsid w:val="00CC42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3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2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2AA"/>
    <w:rPr>
      <w:rFonts w:ascii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2AA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7E6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21B"/>
    <w:rPr>
      <w:rFonts w:ascii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6721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21B"/>
    <w:rPr>
      <w:rFonts w:ascii="Times New Roman" w:hAnsi="Times New Roman" w:cs="Times New Roman"/>
      <w:sz w:val="24"/>
      <w:lang w:val="bg-BG"/>
    </w:rPr>
  </w:style>
  <w:style w:type="character" w:customStyle="1" w:styleId="spelle">
    <w:name w:val="spelle"/>
    <w:basedOn w:val="DefaultParagraphFont"/>
    <w:rsid w:val="00B6721B"/>
  </w:style>
  <w:style w:type="character" w:styleId="Hyperlink">
    <w:name w:val="Hyperlink"/>
    <w:basedOn w:val="DefaultParagraphFont"/>
    <w:uiPriority w:val="99"/>
    <w:unhideWhenUsed/>
    <w:rsid w:val="004F765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765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978D9"/>
    <w:pPr>
      <w:spacing w:after="0" w:line="240" w:lineRule="auto"/>
    </w:pPr>
    <w:rPr>
      <w:rFonts w:ascii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32021R024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BG/TXT/?uri=celex:32020R085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BC96D-2E14-49D4-82E9-D496694E5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ANGEL ANDREEV GYOREV</cp:lastModifiedBy>
  <cp:revision>2</cp:revision>
  <cp:lastPrinted>2021-03-17T12:18:00Z</cp:lastPrinted>
  <dcterms:created xsi:type="dcterms:W3CDTF">2022-12-14T11:09:00Z</dcterms:created>
  <dcterms:modified xsi:type="dcterms:W3CDTF">2022-12-14T11:09:00Z</dcterms:modified>
</cp:coreProperties>
</file>